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 w:line="360" w:lineRule="auto"/>
        <w:jc w:val="center"/>
        <w:rPr>
          <w:rFonts w:ascii="Arial" w:hAnsi="Arial" w:eastAsia="宋体" w:cs="Arial"/>
          <w:b/>
          <w:bCs/>
          <w:sz w:val="30"/>
          <w:szCs w:val="30"/>
        </w:rPr>
      </w:pPr>
      <w:bookmarkStart w:id="0" w:name="_GoBack"/>
      <w:bookmarkEnd w:id="0"/>
      <w:r>
        <w:rPr>
          <w:rFonts w:hint="eastAsia" w:ascii="Arial" w:hAnsi="Arial" w:eastAsia="宋体" w:cs="Arial"/>
          <w:b/>
          <w:bCs/>
          <w:sz w:val="30"/>
          <w:szCs w:val="30"/>
        </w:rPr>
        <w:t>医疗器械/体外诊断试剂临床试验严重不良事件报告表</w:t>
      </w:r>
    </w:p>
    <w:tbl>
      <w:tblPr>
        <w:tblStyle w:val="7"/>
        <w:tblW w:w="9356" w:type="dxa"/>
        <w:jc w:val="center"/>
        <w:tblLayout w:type="fixed"/>
        <w:tblCellMar>
          <w:top w:w="0" w:type="dxa"/>
          <w:left w:w="105" w:type="dxa"/>
          <w:bottom w:w="0" w:type="dxa"/>
          <w:right w:w="105" w:type="dxa"/>
        </w:tblCellMar>
      </w:tblPr>
      <w:tblGrid>
        <w:gridCol w:w="1957"/>
        <w:gridCol w:w="411"/>
        <w:gridCol w:w="1149"/>
        <w:gridCol w:w="992"/>
        <w:gridCol w:w="169"/>
        <w:gridCol w:w="1815"/>
        <w:gridCol w:w="142"/>
        <w:gridCol w:w="382"/>
        <w:gridCol w:w="2339"/>
      </w:tblGrid>
      <w:tr>
        <w:tblPrEx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454" w:hRule="exact"/>
          <w:jc w:val="center"/>
        </w:trPr>
        <w:tc>
          <w:tcPr>
            <w:tcW w:w="935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after="100"/>
              <w:jc w:val="center"/>
              <w:rPr>
                <w:rFonts w:ascii="新宋体" w:hAnsi="新宋体" w:eastAsia="新宋体"/>
                <w:b/>
              </w:rPr>
            </w:pPr>
            <w:r>
              <w:rPr>
                <w:rFonts w:hint="eastAsia" w:ascii="新宋体" w:hAnsi="新宋体" w:eastAsia="新宋体"/>
                <w:b/>
                <w:szCs w:val="21"/>
              </w:rPr>
              <w:t>基本情况</w:t>
            </w:r>
          </w:p>
        </w:tc>
      </w:tr>
      <w:tr>
        <w:tblPrEx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454" w:hRule="exact"/>
          <w:jc w:val="center"/>
        </w:trPr>
        <w:tc>
          <w:tcPr>
            <w:tcW w:w="1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after="10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临床试验名称</w:t>
            </w:r>
          </w:p>
        </w:tc>
        <w:tc>
          <w:tcPr>
            <w:tcW w:w="739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after="100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454" w:hRule="exact"/>
          <w:jc w:val="center"/>
        </w:trPr>
        <w:tc>
          <w:tcPr>
            <w:tcW w:w="1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after="10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临床试验备案号</w:t>
            </w:r>
          </w:p>
        </w:tc>
        <w:tc>
          <w:tcPr>
            <w:tcW w:w="739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after="100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486" w:hRule="atLeast"/>
          <w:jc w:val="center"/>
        </w:trPr>
        <w:tc>
          <w:tcPr>
            <w:tcW w:w="1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after="10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报告类型</w:t>
            </w:r>
          </w:p>
        </w:tc>
        <w:tc>
          <w:tcPr>
            <w:tcW w:w="25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after="10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□首次报告 □随访报告</w:t>
            </w:r>
          </w:p>
          <w:p>
            <w:pPr>
              <w:spacing w:before="100" w:after="10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□总结报告</w:t>
            </w:r>
          </w:p>
        </w:tc>
        <w:tc>
          <w:tcPr>
            <w:tcW w:w="212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after="10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报告日期</w:t>
            </w:r>
          </w:p>
        </w:tc>
        <w:tc>
          <w:tcPr>
            <w:tcW w:w="272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after="100"/>
              <w:ind w:firstLine="210" w:firstLineChars="10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 xml:space="preserve">    年    月    日</w:t>
            </w:r>
          </w:p>
        </w:tc>
      </w:tr>
      <w:tr>
        <w:tblPrEx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454" w:hRule="exact"/>
          <w:jc w:val="center"/>
        </w:trPr>
        <w:tc>
          <w:tcPr>
            <w:tcW w:w="1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after="10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申办者</w:t>
            </w:r>
          </w:p>
        </w:tc>
        <w:tc>
          <w:tcPr>
            <w:tcW w:w="739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after="100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454" w:hRule="exact"/>
          <w:jc w:val="center"/>
        </w:trPr>
        <w:tc>
          <w:tcPr>
            <w:tcW w:w="1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after="10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申办者联系地址</w:t>
            </w:r>
          </w:p>
        </w:tc>
        <w:tc>
          <w:tcPr>
            <w:tcW w:w="739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after="100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568" w:hRule="atLeast"/>
          <w:jc w:val="center"/>
        </w:trPr>
        <w:tc>
          <w:tcPr>
            <w:tcW w:w="1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after="100"/>
              <w:jc w:val="both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申办者联系人</w:t>
            </w:r>
          </w:p>
        </w:tc>
        <w:tc>
          <w:tcPr>
            <w:tcW w:w="25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after="100"/>
              <w:jc w:val="both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12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after="100"/>
              <w:jc w:val="both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申办者联系电话/手机号码</w:t>
            </w:r>
          </w:p>
        </w:tc>
        <w:tc>
          <w:tcPr>
            <w:tcW w:w="272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after="100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454" w:hRule="exact"/>
          <w:jc w:val="center"/>
        </w:trPr>
        <w:tc>
          <w:tcPr>
            <w:tcW w:w="1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after="10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临床试验机构</w:t>
            </w:r>
          </w:p>
        </w:tc>
        <w:tc>
          <w:tcPr>
            <w:tcW w:w="739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after="100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454" w:hRule="exact"/>
          <w:jc w:val="center"/>
        </w:trPr>
        <w:tc>
          <w:tcPr>
            <w:tcW w:w="1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after="100" w:line="360" w:lineRule="auto"/>
              <w:jc w:val="both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机构备案号</w:t>
            </w:r>
          </w:p>
        </w:tc>
        <w:tc>
          <w:tcPr>
            <w:tcW w:w="25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after="100" w:line="360" w:lineRule="auto"/>
              <w:jc w:val="both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12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after="100" w:line="360" w:lineRule="auto"/>
              <w:jc w:val="both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临床试验专业</w:t>
            </w:r>
          </w:p>
        </w:tc>
        <w:tc>
          <w:tcPr>
            <w:tcW w:w="272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454" w:hRule="exact"/>
          <w:jc w:val="center"/>
        </w:trPr>
        <w:tc>
          <w:tcPr>
            <w:tcW w:w="1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after="100" w:line="360" w:lineRule="auto"/>
              <w:jc w:val="both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主要研究者</w:t>
            </w:r>
          </w:p>
        </w:tc>
        <w:tc>
          <w:tcPr>
            <w:tcW w:w="25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after="100" w:line="360" w:lineRule="auto"/>
              <w:jc w:val="both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12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after="100" w:line="360" w:lineRule="auto"/>
              <w:jc w:val="both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职称</w:t>
            </w:r>
          </w:p>
        </w:tc>
        <w:tc>
          <w:tcPr>
            <w:tcW w:w="272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454" w:hRule="exact"/>
          <w:jc w:val="center"/>
        </w:trPr>
        <w:tc>
          <w:tcPr>
            <w:tcW w:w="1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after="100" w:line="360" w:lineRule="auto"/>
              <w:jc w:val="both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联系人</w:t>
            </w:r>
          </w:p>
        </w:tc>
        <w:tc>
          <w:tcPr>
            <w:tcW w:w="25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after="100" w:line="360" w:lineRule="auto"/>
              <w:jc w:val="both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12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after="100" w:line="360" w:lineRule="auto"/>
              <w:jc w:val="both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联系电话</w:t>
            </w:r>
          </w:p>
        </w:tc>
        <w:tc>
          <w:tcPr>
            <w:tcW w:w="272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454" w:hRule="exact"/>
          <w:jc w:val="center"/>
        </w:trPr>
        <w:tc>
          <w:tcPr>
            <w:tcW w:w="935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after="100" w:line="360" w:lineRule="auto"/>
              <w:jc w:val="center"/>
              <w:rPr>
                <w:rFonts w:asciiTheme="minorEastAsia" w:hAnsiTheme="minorEastAsia" w:eastAsia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 w:val="21"/>
                <w:szCs w:val="21"/>
              </w:rPr>
              <w:t>试验医疗器械情况</w:t>
            </w:r>
          </w:p>
        </w:tc>
      </w:tr>
      <w:tr>
        <w:tblPrEx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454" w:hRule="exact"/>
          <w:jc w:val="center"/>
        </w:trPr>
        <w:tc>
          <w:tcPr>
            <w:tcW w:w="1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after="100" w:line="360" w:lineRule="auto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试验医疗器械名称</w:t>
            </w:r>
          </w:p>
        </w:tc>
        <w:tc>
          <w:tcPr>
            <w:tcW w:w="25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after="100" w:line="360" w:lineRule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126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pacing w:before="100" w:after="100" w:line="360" w:lineRule="auto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规格型号/包装规格</w:t>
            </w:r>
          </w:p>
        </w:tc>
        <w:tc>
          <w:tcPr>
            <w:tcW w:w="2721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954" w:hRule="exact"/>
          <w:jc w:val="center"/>
        </w:trPr>
        <w:tc>
          <w:tcPr>
            <w:tcW w:w="1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after="100" w:line="360" w:lineRule="auto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试验医疗器械分类</w:t>
            </w:r>
          </w:p>
        </w:tc>
        <w:tc>
          <w:tcPr>
            <w:tcW w:w="25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after="100" w:line="360" w:lineRule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126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pacing w:before="100" w:after="100" w:line="360" w:lineRule="auto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需临床试验审批的第三类医疗器械</w:t>
            </w:r>
          </w:p>
        </w:tc>
        <w:tc>
          <w:tcPr>
            <w:tcW w:w="2721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firstLine="210" w:firstLineChars="10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□是   □否</w:t>
            </w:r>
          </w:p>
        </w:tc>
      </w:tr>
      <w:tr>
        <w:tblPrEx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454" w:hRule="exact"/>
          <w:jc w:val="center"/>
        </w:trPr>
        <w:tc>
          <w:tcPr>
            <w:tcW w:w="1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after="100" w:line="360" w:lineRule="auto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批号</w:t>
            </w:r>
          </w:p>
        </w:tc>
        <w:tc>
          <w:tcPr>
            <w:tcW w:w="25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after="100" w:line="360" w:lineRule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12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after="100" w:line="360" w:lineRule="auto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生产日期/失效日期</w:t>
            </w:r>
          </w:p>
        </w:tc>
        <w:tc>
          <w:tcPr>
            <w:tcW w:w="272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cantSplit/>
          <w:trHeight w:val="549" w:hRule="atLeast"/>
          <w:jc w:val="center"/>
        </w:trPr>
        <w:tc>
          <w:tcPr>
            <w:tcW w:w="1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after="10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适用范围或者预期用途</w:t>
            </w:r>
          </w:p>
        </w:tc>
        <w:tc>
          <w:tcPr>
            <w:tcW w:w="739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454" w:hRule="exact"/>
          <w:jc w:val="center"/>
        </w:trPr>
        <w:tc>
          <w:tcPr>
            <w:tcW w:w="935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after="100"/>
              <w:jc w:val="center"/>
              <w:rPr>
                <w:rFonts w:asciiTheme="minorEastAsia" w:hAnsiTheme="minorEastAsia" w:eastAsia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 w:val="21"/>
                <w:szCs w:val="21"/>
              </w:rPr>
              <w:t>受试者情况</w:t>
            </w:r>
          </w:p>
        </w:tc>
      </w:tr>
      <w:tr>
        <w:tblPrEx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454" w:hRule="exact"/>
          <w:jc w:val="center"/>
        </w:trPr>
        <w:tc>
          <w:tcPr>
            <w:tcW w:w="19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after="10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编号</w:t>
            </w:r>
          </w:p>
        </w:tc>
        <w:tc>
          <w:tcPr>
            <w:tcW w:w="739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after="100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454" w:hRule="exact"/>
          <w:jc w:val="center"/>
        </w:trPr>
        <w:tc>
          <w:tcPr>
            <w:tcW w:w="19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after="10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 xml:space="preserve">性别 </w:t>
            </w:r>
          </w:p>
        </w:tc>
        <w:tc>
          <w:tcPr>
            <w:tcW w:w="25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after="10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 xml:space="preserve">□男 </w:t>
            </w:r>
            <w:r>
              <w:rPr>
                <w:rFonts w:asciiTheme="minorEastAsia" w:hAnsiTheme="minorEastAsia" w:eastAsiaTheme="minorEastAsia"/>
                <w:sz w:val="21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 xml:space="preserve"> □女</w:t>
            </w:r>
          </w:p>
        </w:tc>
        <w:tc>
          <w:tcPr>
            <w:tcW w:w="212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after="10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出生日期</w:t>
            </w:r>
          </w:p>
        </w:tc>
        <w:tc>
          <w:tcPr>
            <w:tcW w:w="272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after="100"/>
              <w:ind w:firstLine="210" w:firstLineChars="10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 xml:space="preserve">    年    月    日</w:t>
            </w:r>
          </w:p>
        </w:tc>
      </w:tr>
      <w:tr>
        <w:tblPrEx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cantSplit/>
          <w:trHeight w:val="625" w:hRule="atLeast"/>
          <w:jc w:val="center"/>
        </w:trPr>
        <w:tc>
          <w:tcPr>
            <w:tcW w:w="1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after="10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合并疾病以及治疗情况描述</w:t>
            </w:r>
          </w:p>
        </w:tc>
        <w:tc>
          <w:tcPr>
            <w:tcW w:w="739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after="100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454" w:hRule="exact"/>
          <w:jc w:val="center"/>
        </w:trPr>
        <w:tc>
          <w:tcPr>
            <w:tcW w:w="9356" w:type="dxa"/>
            <w:gridSpan w:val="9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after="100"/>
              <w:jc w:val="center"/>
              <w:rPr>
                <w:rFonts w:asciiTheme="minorEastAsia" w:hAnsiTheme="minorEastAsia" w:eastAsia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 w:val="21"/>
                <w:szCs w:val="21"/>
              </w:rPr>
              <w:t>严重不良事件情况</w:t>
            </w:r>
          </w:p>
        </w:tc>
      </w:tr>
      <w:tr>
        <w:tblPrEx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454" w:hRule="exact"/>
          <w:jc w:val="center"/>
        </w:trPr>
        <w:tc>
          <w:tcPr>
            <w:tcW w:w="1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after="10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严重不良事件名称</w:t>
            </w:r>
          </w:p>
        </w:tc>
        <w:tc>
          <w:tcPr>
            <w:tcW w:w="739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before="100" w:after="100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454" w:hRule="exact"/>
          <w:jc w:val="center"/>
        </w:trPr>
        <w:tc>
          <w:tcPr>
            <w:tcW w:w="1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after="10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使用日期</w:t>
            </w:r>
          </w:p>
        </w:tc>
        <w:tc>
          <w:tcPr>
            <w:tcW w:w="25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after="100"/>
              <w:ind w:firstLine="210" w:firstLineChars="10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 xml:space="preserve">    年    月    日</w:t>
            </w:r>
          </w:p>
        </w:tc>
        <w:tc>
          <w:tcPr>
            <w:tcW w:w="212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after="10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发生日期</w:t>
            </w:r>
          </w:p>
        </w:tc>
        <w:tc>
          <w:tcPr>
            <w:tcW w:w="272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after="100"/>
              <w:ind w:firstLine="210" w:firstLineChars="10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 xml:space="preserve">    年    月    日</w:t>
            </w:r>
          </w:p>
        </w:tc>
      </w:tr>
      <w:tr>
        <w:tblPrEx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454" w:hRule="exact"/>
          <w:jc w:val="center"/>
        </w:trPr>
        <w:tc>
          <w:tcPr>
            <w:tcW w:w="1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after="10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研究者获知日期</w:t>
            </w:r>
          </w:p>
        </w:tc>
        <w:tc>
          <w:tcPr>
            <w:tcW w:w="739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after="100"/>
              <w:ind w:firstLine="210" w:firstLineChars="10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 xml:space="preserve">    年    月    日</w:t>
            </w:r>
          </w:p>
        </w:tc>
      </w:tr>
      <w:tr>
        <w:tblPrEx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1188" w:hRule="atLeast"/>
          <w:jc w:val="center"/>
        </w:trPr>
        <w:tc>
          <w:tcPr>
            <w:tcW w:w="1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严重不良事件分类</w:t>
            </w:r>
          </w:p>
        </w:tc>
        <w:tc>
          <w:tcPr>
            <w:tcW w:w="739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before="100" w:after="100" w:line="240" w:lineRule="exact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 xml:space="preserve">□ 导致死亡   </w:t>
            </w:r>
            <w:r>
              <w:rPr>
                <w:rFonts w:asciiTheme="minorEastAsia" w:hAnsiTheme="minorEastAsia" w:eastAsiaTheme="minorEastAsia"/>
                <w:sz w:val="21"/>
                <w:szCs w:val="21"/>
              </w:rPr>
              <w:t xml:space="preserve">   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年</w:t>
            </w:r>
            <w:r>
              <w:rPr>
                <w:rFonts w:asciiTheme="minorEastAsia" w:hAnsiTheme="minorEastAsia" w:eastAsiaTheme="minorEastAsia"/>
                <w:sz w:val="21"/>
                <w:szCs w:val="21"/>
              </w:rPr>
              <w:t xml:space="preserve">   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月</w:t>
            </w:r>
            <w:r>
              <w:rPr>
                <w:rFonts w:asciiTheme="minorEastAsia" w:hAnsiTheme="minorEastAsia" w:eastAsiaTheme="minorEastAsia"/>
                <w:sz w:val="21"/>
                <w:szCs w:val="21"/>
              </w:rPr>
              <w:t xml:space="preserve">   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日</w:t>
            </w:r>
          </w:p>
          <w:p>
            <w:pPr>
              <w:spacing w:before="100" w:after="100" w:line="240" w:lineRule="exact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□ 致命的疾病或者伤害</w:t>
            </w:r>
          </w:p>
          <w:p>
            <w:pPr>
              <w:spacing w:before="100" w:after="100" w:line="240" w:lineRule="exact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□ 身体结构或者身体功能的永久性缺陷</w:t>
            </w:r>
          </w:p>
          <w:p>
            <w:pPr>
              <w:spacing w:before="100" w:after="100" w:line="240" w:lineRule="exact"/>
              <w:ind w:left="420" w:hanging="420" w:hangingChars="20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 xml:space="preserve">□ 需住院治疗或者延长住院时间    </w:t>
            </w:r>
          </w:p>
          <w:p>
            <w:pPr>
              <w:spacing w:before="100" w:after="100" w:line="240" w:lineRule="exact"/>
              <w:ind w:left="420" w:hanging="420" w:hangingChars="20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□ 需要采取医疗措施以避免对身体结构或者身体功能造成永久性缺陷</w:t>
            </w:r>
          </w:p>
          <w:p>
            <w:pPr>
              <w:spacing w:before="100" w:after="100" w:line="240" w:lineRule="exact"/>
              <w:ind w:left="420" w:hanging="420" w:hangingChars="20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□ 导致胎儿窘迫、胎儿死亡或者先天性异常、先天缺损</w:t>
            </w:r>
          </w:p>
          <w:p>
            <w:pPr>
              <w:spacing w:before="100" w:after="100" w:line="240" w:lineRule="exact"/>
              <w:ind w:left="420" w:hanging="420" w:hangingChars="200"/>
              <w:rPr>
                <w:rFonts w:asciiTheme="minorEastAsia" w:hAnsiTheme="minorEastAsia" w:eastAsiaTheme="minorEastAsia"/>
                <w:sz w:val="21"/>
                <w:szCs w:val="21"/>
                <w:u w:val="single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□ 其他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u w:val="single"/>
              </w:rPr>
              <w:t xml:space="preserve">                 </w:t>
            </w:r>
          </w:p>
        </w:tc>
      </w:tr>
      <w:tr>
        <w:tblPrEx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412" w:hRule="atLeast"/>
          <w:jc w:val="center"/>
        </w:trPr>
        <w:tc>
          <w:tcPr>
            <w:tcW w:w="1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after="10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对试验医疗器械采取措施</w:t>
            </w:r>
          </w:p>
        </w:tc>
        <w:tc>
          <w:tcPr>
            <w:tcW w:w="739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after="100"/>
              <w:rPr>
                <w:rFonts w:asciiTheme="minorEastAsia" w:hAnsiTheme="minorEastAsia" w:eastAsiaTheme="minorEastAsia"/>
                <w:sz w:val="21"/>
                <w:szCs w:val="21"/>
                <w:u w:val="single"/>
              </w:rPr>
            </w:pPr>
            <w:r>
              <w:rPr>
                <w:rFonts w:hint="eastAsia" w:cs="宋体" w:asciiTheme="minorEastAsia" w:hAnsiTheme="minorEastAsia" w:eastAsiaTheme="minorEastAsia"/>
                <w:sz w:val="21"/>
                <w:szCs w:val="21"/>
              </w:rPr>
              <w:t xml:space="preserve">□继续使用  □减少使用 □暂停使用 □暂停使用后又恢复 □停止使用 </w:t>
            </w:r>
            <w:r>
              <w:rPr>
                <w:rFonts w:cs="宋体" w:asciiTheme="minorEastAsia" w:hAnsiTheme="minorEastAsia" w:eastAsiaTheme="minorEastAsia"/>
                <w:sz w:val="21"/>
                <w:szCs w:val="21"/>
              </w:rPr>
              <w:t xml:space="preserve"> </w:t>
            </w:r>
            <w:r>
              <w:rPr>
                <w:rFonts w:hint="eastAsia" w:cs="宋体" w:asciiTheme="minorEastAsia" w:hAnsiTheme="minorEastAsia" w:eastAsiaTheme="minorEastAsia"/>
                <w:sz w:val="21"/>
                <w:szCs w:val="21"/>
              </w:rPr>
              <w:t xml:space="preserve">  </w:t>
            </w:r>
            <w:r>
              <w:rPr>
                <w:rFonts w:cs="宋体" w:asciiTheme="minorEastAsia" w:hAnsiTheme="minorEastAsia" w:eastAsiaTheme="minorEastAsia"/>
                <w:sz w:val="21"/>
                <w:szCs w:val="21"/>
              </w:rPr>
              <w:t xml:space="preserve"> </w:t>
            </w:r>
            <w:r>
              <w:rPr>
                <w:rFonts w:hint="eastAsia" w:cs="宋体" w:asciiTheme="minorEastAsia" w:hAnsiTheme="minorEastAsia" w:eastAsiaTheme="minorEastAsia"/>
                <w:sz w:val="21"/>
                <w:szCs w:val="21"/>
              </w:rPr>
              <w:t>□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其他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u w:val="single"/>
              </w:rPr>
              <w:t xml:space="preserve">      </w:t>
            </w:r>
          </w:p>
        </w:tc>
      </w:tr>
      <w:tr>
        <w:tblPrEx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454" w:hRule="atLeast"/>
          <w:jc w:val="center"/>
        </w:trPr>
        <w:tc>
          <w:tcPr>
            <w:tcW w:w="1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after="10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转归</w:t>
            </w:r>
          </w:p>
        </w:tc>
        <w:tc>
          <w:tcPr>
            <w:tcW w:w="739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before="100" w:after="10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 xml:space="preserve">□症状消失（后遗症 □有 □无） </w:t>
            </w:r>
            <w:r>
              <w:rPr>
                <w:rFonts w:asciiTheme="minorEastAsia" w:hAnsiTheme="minorEastAsia" w:eastAsiaTheme="minorEastAsia"/>
                <w:sz w:val="21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□症状持续   □症状缓解  □症状加重</w:t>
            </w:r>
          </w:p>
          <w:p>
            <w:pPr>
              <w:spacing w:before="100" w:after="10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 xml:space="preserve">□死亡  </w:t>
            </w:r>
            <w:r>
              <w:rPr>
                <w:rFonts w:hint="eastAsia" w:cs="宋体" w:asciiTheme="minorEastAsia" w:hAnsiTheme="minorEastAsia" w:eastAsiaTheme="minorEastAsia"/>
                <w:sz w:val="21"/>
                <w:szCs w:val="21"/>
              </w:rPr>
              <w:t>□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其他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u w:val="single"/>
              </w:rPr>
              <w:t xml:space="preserve">           </w:t>
            </w:r>
          </w:p>
        </w:tc>
      </w:tr>
      <w:tr>
        <w:tblPrEx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454" w:hRule="atLeast"/>
          <w:jc w:val="center"/>
        </w:trPr>
        <w:tc>
          <w:tcPr>
            <w:tcW w:w="1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after="10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与试验医疗器械的关系</w:t>
            </w:r>
          </w:p>
        </w:tc>
        <w:tc>
          <w:tcPr>
            <w:tcW w:w="739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before="100" w:after="10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□肯定有关  □可能有关  □可能无关  □肯定无关  （注：可能无关、肯定无关不需要报监管部门）</w:t>
            </w:r>
          </w:p>
        </w:tc>
      </w:tr>
      <w:tr>
        <w:tblPrEx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454" w:hRule="exact"/>
          <w:jc w:val="center"/>
        </w:trPr>
        <w:tc>
          <w:tcPr>
            <w:tcW w:w="1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after="10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是否器械缺陷</w:t>
            </w: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before="100" w:after="10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□是   □否</w:t>
            </w:r>
          </w:p>
        </w:tc>
        <w:tc>
          <w:tcPr>
            <w:tcW w:w="29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before="100" w:after="10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是否预期</w:t>
            </w:r>
          </w:p>
        </w:tc>
        <w:tc>
          <w:tcPr>
            <w:tcW w:w="286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before="100" w:after="10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□是   □否</w:t>
            </w:r>
          </w:p>
        </w:tc>
      </w:tr>
      <w:tr>
        <w:tblPrEx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454" w:hRule="atLeast"/>
          <w:jc w:val="center"/>
        </w:trPr>
        <w:tc>
          <w:tcPr>
            <w:tcW w:w="1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after="10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是否其他严重安全性风险信息</w:t>
            </w: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before="100" w:after="10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□是   □否</w:t>
            </w:r>
          </w:p>
        </w:tc>
        <w:tc>
          <w:tcPr>
            <w:tcW w:w="29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before="100" w:after="10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是否大范围严重不良事件或其他重大安全性问题</w:t>
            </w:r>
          </w:p>
        </w:tc>
        <w:tc>
          <w:tcPr>
            <w:tcW w:w="286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before="100" w:after="10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□是   □否</w:t>
            </w:r>
          </w:p>
        </w:tc>
      </w:tr>
      <w:tr>
        <w:tblPrEx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4035" w:hRule="atLeast"/>
          <w:jc w:val="center"/>
        </w:trPr>
        <w:tc>
          <w:tcPr>
            <w:tcW w:w="935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00" w:after="10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发生以及处理的详细情况：</w:t>
            </w:r>
          </w:p>
          <w:p>
            <w:pPr>
              <w:spacing w:before="100" w:after="100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  <w:p>
            <w:pPr>
              <w:spacing w:before="100" w:after="100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  <w:p>
            <w:pPr>
              <w:spacing w:before="100" w:after="100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846" w:hRule="atLeast"/>
          <w:jc w:val="center"/>
        </w:trPr>
        <w:tc>
          <w:tcPr>
            <w:tcW w:w="1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采取何种风险控制措施</w:t>
            </w:r>
          </w:p>
        </w:tc>
        <w:tc>
          <w:tcPr>
            <w:tcW w:w="739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 xml:space="preserve">□修改临床试验方案 </w:t>
            </w:r>
            <w:r>
              <w:rPr>
                <w:rFonts w:asciiTheme="minorEastAsia" w:hAnsiTheme="minorEastAsia" w:eastAsiaTheme="minorEastAsia"/>
                <w:sz w:val="21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□修改知情同意书和其他提供给受试者的信息</w:t>
            </w:r>
          </w:p>
          <w:p>
            <w:pPr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□修改其他相关文件  □继续监测风险，暂无需采取其它措施 □暂停医疗器械临床试验  □终止医疗器械临床试验</w:t>
            </w:r>
            <w:r>
              <w:rPr>
                <w:rFonts w:asciiTheme="minorEastAsia" w:hAnsiTheme="minorEastAsia" w:eastAsiaTheme="minorEastAsia"/>
                <w:sz w:val="21"/>
                <w:szCs w:val="21"/>
              </w:rPr>
              <w:t xml:space="preserve">   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□其他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u w:val="single"/>
              </w:rPr>
              <w:t xml:space="preserve">              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 xml:space="preserve">    </w:t>
            </w:r>
            <w:r>
              <w:rPr>
                <w:rFonts w:asciiTheme="minorEastAsia" w:hAnsiTheme="minorEastAsia" w:eastAsiaTheme="minorEastAsia"/>
                <w:sz w:val="21"/>
                <w:szCs w:val="21"/>
              </w:rPr>
              <w:t xml:space="preserve">       </w:t>
            </w:r>
          </w:p>
        </w:tc>
      </w:tr>
      <w:tr>
        <w:tblPrEx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454" w:hRule="exact"/>
          <w:jc w:val="center"/>
        </w:trPr>
        <w:tc>
          <w:tcPr>
            <w:tcW w:w="23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both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报告单位</w:t>
            </w:r>
          </w:p>
        </w:tc>
        <w:tc>
          <w:tcPr>
            <w:tcW w:w="698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both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广州市胸科医院</w:t>
            </w:r>
          </w:p>
        </w:tc>
      </w:tr>
      <w:tr>
        <w:tblPrEx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454" w:hRule="exact"/>
          <w:jc w:val="center"/>
        </w:trPr>
        <w:tc>
          <w:tcPr>
            <w:tcW w:w="23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rPr>
                <w:rFonts w:ascii="Times New Roman" w:cs="Times New Roman" w:hAnsiTheme="minorEastAsia" w:eastAsiaTheme="minorEastAsia"/>
              </w:rPr>
            </w:pPr>
            <w:r>
              <w:rPr>
                <w:rFonts w:ascii="Times New Roman" w:cs="Times New Roman" w:hAnsiTheme="minorEastAsia" w:eastAsiaTheme="minorEastAsia"/>
              </w:rPr>
              <w:t>报告人职务</w:t>
            </w:r>
            <w:r>
              <w:rPr>
                <w:rFonts w:ascii="Times New Roman" w:hAnsi="Times New Roman" w:cs="Times New Roman" w:eastAsiaTheme="minorEastAsia"/>
              </w:rPr>
              <w:t>/</w:t>
            </w:r>
            <w:r>
              <w:rPr>
                <w:rFonts w:ascii="Times New Roman" w:cs="Times New Roman" w:hAnsiTheme="minorEastAsia" w:eastAsiaTheme="minorEastAsia"/>
              </w:rPr>
              <w:t>职称</w:t>
            </w:r>
            <w:r>
              <w:rPr>
                <w:rFonts w:hint="eastAsia" w:ascii="Times New Roman" w:cs="Times New Roman" w:hAnsiTheme="minorEastAsia" w:eastAsiaTheme="minorEastAsia"/>
              </w:rPr>
              <w:t xml:space="preserve">                                    </w:t>
            </w:r>
          </w:p>
        </w:tc>
        <w:tc>
          <w:tcPr>
            <w:tcW w:w="23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rPr>
                <w:rFonts w:ascii="Times New Roman" w:cs="Times New Roman" w:hAnsiTheme="minorEastAsia" w:eastAsiaTheme="minorEastAsia"/>
              </w:rPr>
            </w:pPr>
          </w:p>
        </w:tc>
        <w:tc>
          <w:tcPr>
            <w:tcW w:w="23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rPr>
                <w:rFonts w:ascii="Times New Roman" w:cs="Times New Roman" w:hAnsiTheme="minorEastAsia" w:eastAsiaTheme="minorEastAsia"/>
              </w:rPr>
            </w:pPr>
            <w:r>
              <w:rPr>
                <w:rFonts w:ascii="Times New Roman" w:cs="Times New Roman" w:hAnsiTheme="minorEastAsia" w:eastAsiaTheme="minorEastAsia"/>
              </w:rPr>
              <w:t>报告人签名</w:t>
            </w:r>
          </w:p>
        </w:tc>
        <w:tc>
          <w:tcPr>
            <w:tcW w:w="2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rPr>
                <w:rFonts w:ascii="Times New Roman" w:cs="Times New Roman" w:hAnsiTheme="minorEastAsia" w:eastAsiaTheme="minorEastAsia"/>
              </w:rPr>
            </w:pPr>
          </w:p>
        </w:tc>
      </w:tr>
    </w:tbl>
    <w:p>
      <w:pPr>
        <w:rPr>
          <w:rFonts w:asciiTheme="minorEastAsia" w:hAnsiTheme="minorEastAsia" w:eastAsiaTheme="minorEastAsia"/>
          <w:sz w:val="21"/>
          <w:szCs w:val="21"/>
        </w:rPr>
      </w:pPr>
      <w:r>
        <w:rPr>
          <w:rFonts w:hint="eastAsia" w:asciiTheme="minorEastAsia" w:hAnsiTheme="minorEastAsia" w:eastAsiaTheme="minorEastAsia"/>
          <w:sz w:val="21"/>
          <w:szCs w:val="21"/>
        </w:rPr>
        <w:t>注：本表所述医疗器械包括体外诊断试剂。</w:t>
      </w:r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0"/>
      <w:rPr>
        <w:rFonts w:ascii="Arial" w:hAnsi="Arial" w:cs="Arial" w:eastAsiaTheme="minorEastAsia"/>
        <w:bCs/>
        <w:szCs w:val="18"/>
      </w:rPr>
    </w:pPr>
    <w:r>
      <w:rPr>
        <w:rFonts w:hint="eastAsia" w:ascii="Arial" w:hAnsi="Arial" w:cs="Arial" w:eastAsiaTheme="minorEastAsia"/>
        <w:bCs/>
        <w:szCs w:val="18"/>
      </w:rPr>
      <w:t>生效日期：2023-4-3</w:t>
    </w:r>
  </w:p>
  <w:p>
    <w:pPr>
      <w:pStyle w:val="3"/>
      <w:spacing w:after="0"/>
      <w:rPr>
        <w:szCs w:val="18"/>
      </w:rPr>
    </w:pPr>
    <w:r>
      <w:rPr>
        <w:rFonts w:hint="eastAsia" w:ascii="Arial" w:hAnsi="Arial" w:cs="Arial" w:eastAsiaTheme="minorEastAsia"/>
        <w:bCs/>
        <w:szCs w:val="18"/>
      </w:rPr>
      <w:t>Related to:</w:t>
    </w:r>
    <w:r>
      <w:rPr>
        <w:szCs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/z8DR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  <w:r>
      <w:rPr>
        <w:szCs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posOffset>1143000</wp:posOffset>
              </wp:positionH>
              <wp:positionV relativeFrom="page">
                <wp:posOffset>9777730</wp:posOffset>
              </wp:positionV>
              <wp:extent cx="5314950" cy="0"/>
              <wp:effectExtent l="0" t="0" r="0" b="0"/>
              <wp:wrapNone/>
              <wp:docPr id="8" name="直接连接符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314950" cy="0"/>
                      </a:xfrm>
                      <a:prstGeom prst="line">
                        <a:avLst/>
                      </a:prstGeom>
                      <a:noFill/>
                      <a:ln w="9525" cap="flat" cmpd="sng" algn="ctr">
                        <a:solidFill>
                          <a:srgbClr val="000000"/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_x0000_s1026" o:spid="_x0000_s1026" o:spt="20" style="position:absolute;left:0pt;margin-left:90pt;margin-top:769.9pt;height:0pt;width:418.5pt;mso-position-horizontal-relative:page;mso-position-vertical-relative:page;z-index:251659264;mso-width-relative:margin;mso-height-relative:page;mso-width-percent:1000;" filled="f" stroked="t" coordsize="21600,21600" o:gfxdata="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MebGjDY&#10;AAAADgEAAA8AAAAAAAAAAQAgAAAAIgAAAGRycy9kb3ducmV2LnhtbFBLAQIUABQAAAAIAIdO4kAG&#10;ZF495wEAAL8DAAAOAAAAAAAAAAEAIAAAACcBAABkcnMvZTJvRG9jLnhtbFBLBQYAAAAABgAGAFkB&#10;AACABQAAAAA=&#10;">
              <v:fill on="f" focussize="0,0"/>
              <v:stroke color="#000000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 w:ascii="Arial" w:hAnsi="Arial" w:cs="Arial" w:eastAsiaTheme="minorEastAsia"/>
        <w:bCs/>
        <w:szCs w:val="18"/>
      </w:rPr>
      <w:t xml:space="preserve"> </w:t>
    </w:r>
    <w:r>
      <w:rPr>
        <w:rFonts w:ascii="Arial" w:hAnsi="Arial" w:cs="Arial" w:eastAsiaTheme="minorEastAsia"/>
        <w:bCs/>
        <w:szCs w:val="18"/>
      </w:rPr>
      <w:t>GZXK-GCP-JGB-Y</w:t>
    </w:r>
    <w:r>
      <w:rPr>
        <w:rFonts w:hint="eastAsia" w:ascii="Arial" w:hAnsi="Arial" w:cs="Arial" w:eastAsiaTheme="minorEastAsia"/>
        <w:bCs/>
        <w:szCs w:val="18"/>
      </w:rPr>
      <w:t>LQX</w:t>
    </w:r>
    <w:r>
      <w:rPr>
        <w:rFonts w:ascii="Arial" w:hAnsi="Arial" w:cs="Arial" w:eastAsiaTheme="minorEastAsia"/>
        <w:bCs/>
        <w:szCs w:val="18"/>
      </w:rPr>
      <w:t>-SOP-0</w:t>
    </w:r>
    <w:r>
      <w:rPr>
        <w:rFonts w:hint="eastAsia" w:ascii="Arial" w:hAnsi="Arial" w:cs="Arial" w:eastAsiaTheme="minorEastAsia"/>
        <w:bCs/>
        <w:szCs w:val="18"/>
      </w:rPr>
      <w:t>10-</w:t>
    </w:r>
    <w:r>
      <w:rPr>
        <w:rFonts w:ascii="Arial" w:hAnsi="Arial" w:cs="Arial" w:eastAsiaTheme="minorEastAsia"/>
        <w:bCs/>
        <w:szCs w:val="18"/>
      </w:rPr>
      <w:t>R0</w:t>
    </w:r>
    <w:r>
      <w:rPr>
        <w:rFonts w:hint="eastAsia" w:ascii="Arial" w:hAnsi="Arial" w:cs="Arial" w:eastAsiaTheme="minorEastAsia"/>
        <w:bCs/>
        <w:szCs w:val="18"/>
      </w:rPr>
      <w:t>1.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</w:p>
  </w:footnote>
  <w:footnote w:type="continuationSeparator" w:id="1">
    <w:p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dotted" w:color="auto" w:sz="4" w:space="1"/>
      </w:pBdr>
      <w:spacing w:after="0"/>
    </w:pPr>
    <w:r>
      <w:drawing>
        <wp:inline distT="0" distB="0" distL="114300" distR="114300">
          <wp:extent cx="1073150" cy="229235"/>
          <wp:effectExtent l="0" t="0" r="12700" b="18415"/>
          <wp:docPr id="6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73150" cy="2292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>
    <w:pPr>
      <w:pStyle w:val="4"/>
      <w:pBdr>
        <w:bottom w:val="dotted" w:color="auto" w:sz="4" w:space="1"/>
      </w:pBdr>
      <w:spacing w:after="0"/>
      <w:jc w:val="right"/>
      <w:rPr>
        <w:rFonts w:asciiTheme="majorEastAsia" w:hAnsiTheme="majorEastAsia" w:eastAsiaTheme="majorEastAsia" w:cstheme="majorEastAsia"/>
      </w:rPr>
    </w:pPr>
    <w:r>
      <w:rPr>
        <w:rFonts w:hint="eastAsia" w:asciiTheme="majorEastAsia" w:hAnsiTheme="majorEastAsia" w:eastAsiaTheme="majorEastAsia" w:cstheme="majorEastAsia"/>
      </w:rPr>
      <w:t>临床试验机构文件（机构办公室-</w:t>
    </w:r>
    <w:r>
      <w:rPr>
        <w:rFonts w:hint="eastAsia" w:asciiTheme="majorEastAsia" w:hAnsiTheme="majorEastAsia" w:eastAsiaTheme="majorEastAsia" w:cstheme="majorEastAsia"/>
        <w:i/>
        <w:iCs/>
        <w:u w:val="single"/>
      </w:rPr>
      <w:t>医疗器械</w:t>
    </w:r>
    <w:r>
      <w:rPr>
        <w:rFonts w:hint="eastAsia" w:asciiTheme="majorEastAsia" w:hAnsiTheme="majorEastAsia" w:eastAsiaTheme="majorEastAsia" w:cstheme="majorEastAsia"/>
      </w:rPr>
      <w:t>）</w:t>
    </w:r>
  </w:p>
  <w:p>
    <w:pPr>
      <w:pStyle w:val="4"/>
      <w:pBdr>
        <w:bottom w:val="dotted" w:color="auto" w:sz="4" w:space="1"/>
      </w:pBdr>
      <w:spacing w:after="0"/>
      <w:jc w:val="right"/>
      <w:rPr>
        <w:rFonts w:asciiTheme="majorEastAsia" w:hAnsiTheme="majorEastAsia" w:eastAsiaTheme="majorEastAsia" w:cstheme="majorEastAsia"/>
      </w:rPr>
    </w:pPr>
    <w:r>
      <w:rPr>
        <w:rFonts w:ascii="Arial" w:hAnsi="Arial" w:cs="Arial" w:eastAsiaTheme="minorEastAsia"/>
        <w:bCs/>
        <w:sz w:val="21"/>
        <w:szCs w:val="21"/>
      </w:rPr>
      <w:t>GZXK-GCP-JGB-Y</w:t>
    </w:r>
    <w:r>
      <w:rPr>
        <w:rFonts w:hint="eastAsia" w:ascii="Arial" w:hAnsi="Arial" w:cs="Arial" w:eastAsiaTheme="minorEastAsia"/>
        <w:bCs/>
        <w:sz w:val="21"/>
        <w:szCs w:val="21"/>
      </w:rPr>
      <w:t>LQX</w:t>
    </w:r>
    <w:r>
      <w:rPr>
        <w:rFonts w:ascii="Arial" w:hAnsi="Arial" w:cs="Arial" w:eastAsiaTheme="minorEastAsia"/>
        <w:bCs/>
        <w:sz w:val="21"/>
        <w:szCs w:val="21"/>
      </w:rPr>
      <w:t>-</w:t>
    </w:r>
    <w:r>
      <w:rPr>
        <w:rFonts w:hint="eastAsia" w:ascii="Arial" w:hAnsi="Arial" w:cs="Arial" w:eastAsiaTheme="minorEastAsia"/>
        <w:bCs/>
        <w:sz w:val="21"/>
        <w:szCs w:val="21"/>
      </w:rPr>
      <w:t>WSH</w:t>
    </w:r>
    <w:r>
      <w:rPr>
        <w:rFonts w:ascii="Arial" w:hAnsi="Arial" w:cs="Arial" w:eastAsiaTheme="minorEastAsia"/>
        <w:bCs/>
        <w:sz w:val="21"/>
        <w:szCs w:val="21"/>
      </w:rPr>
      <w:t>-0</w:t>
    </w:r>
    <w:r>
      <w:rPr>
        <w:rFonts w:hint="eastAsia" w:ascii="Arial" w:hAnsi="Arial" w:cs="Arial" w:eastAsiaTheme="minorEastAsia"/>
        <w:bCs/>
        <w:sz w:val="21"/>
        <w:szCs w:val="21"/>
      </w:rPr>
      <w:t>24</w:t>
    </w:r>
    <w:r>
      <w:rPr>
        <w:rFonts w:ascii="Arial" w:hAnsi="Arial" w:cs="Arial" w:eastAsiaTheme="minorEastAsia"/>
        <w:bCs/>
        <w:sz w:val="21"/>
        <w:szCs w:val="21"/>
      </w:rPr>
      <w:t>-R0</w:t>
    </w:r>
    <w:r>
      <w:rPr>
        <w:rFonts w:hint="eastAsia" w:ascii="Arial" w:hAnsi="Arial" w:cs="Arial" w:eastAsiaTheme="minorEastAsia"/>
        <w:bCs/>
        <w:sz w:val="21"/>
        <w:szCs w:val="21"/>
      </w:rPr>
      <w:t>1</w:t>
    </w:r>
  </w:p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056CE1"/>
    <w:rsid w:val="001B5731"/>
    <w:rsid w:val="001C07A4"/>
    <w:rsid w:val="0022278B"/>
    <w:rsid w:val="002750FA"/>
    <w:rsid w:val="002A0BB7"/>
    <w:rsid w:val="00324A15"/>
    <w:rsid w:val="00455A33"/>
    <w:rsid w:val="005403E2"/>
    <w:rsid w:val="00587EB9"/>
    <w:rsid w:val="005F5F1F"/>
    <w:rsid w:val="00602204"/>
    <w:rsid w:val="006461A1"/>
    <w:rsid w:val="006F124C"/>
    <w:rsid w:val="00745818"/>
    <w:rsid w:val="00762812"/>
    <w:rsid w:val="007633B0"/>
    <w:rsid w:val="007F4076"/>
    <w:rsid w:val="0080128D"/>
    <w:rsid w:val="008D1D99"/>
    <w:rsid w:val="00A24EE1"/>
    <w:rsid w:val="00A61B8E"/>
    <w:rsid w:val="00AB4813"/>
    <w:rsid w:val="00BF1EA8"/>
    <w:rsid w:val="00C50E92"/>
    <w:rsid w:val="00EC5C72"/>
    <w:rsid w:val="00F55DDB"/>
    <w:rsid w:val="02A22556"/>
    <w:rsid w:val="03EF4D99"/>
    <w:rsid w:val="07B11193"/>
    <w:rsid w:val="07EE5001"/>
    <w:rsid w:val="083508BF"/>
    <w:rsid w:val="08F913DA"/>
    <w:rsid w:val="0AED773A"/>
    <w:rsid w:val="0B204108"/>
    <w:rsid w:val="15160E9C"/>
    <w:rsid w:val="184470D9"/>
    <w:rsid w:val="1B7972ED"/>
    <w:rsid w:val="23680D3B"/>
    <w:rsid w:val="315D0F22"/>
    <w:rsid w:val="3A1A2D7D"/>
    <w:rsid w:val="4BBD146A"/>
    <w:rsid w:val="4D655FCF"/>
    <w:rsid w:val="4E62423D"/>
    <w:rsid w:val="55E715C3"/>
    <w:rsid w:val="5A6F3D65"/>
    <w:rsid w:val="64056CE1"/>
    <w:rsid w:val="68C346D9"/>
    <w:rsid w:val="6AFD6A24"/>
    <w:rsid w:val="6C736677"/>
    <w:rsid w:val="70E8709F"/>
    <w:rsid w:val="7BDE5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4"/>
    <w:qFormat/>
    <w:uiPriority w:val="0"/>
    <w:pPr>
      <w:spacing w:after="0"/>
    </w:pPr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jc w:val="both"/>
    </w:pPr>
    <w:rPr>
      <w:sz w:val="18"/>
    </w:rPr>
  </w:style>
  <w:style w:type="paragraph" w:styleId="5">
    <w:name w:val="footnote text"/>
    <w:basedOn w:val="1"/>
    <w:qFormat/>
    <w:uiPriority w:val="0"/>
    <w:rPr>
      <w:sz w:val="18"/>
    </w:rPr>
  </w:style>
  <w:style w:type="paragraph" w:styleId="6">
    <w:name w:val="Normal (Web)"/>
    <w:basedOn w:val="1"/>
    <w:qFormat/>
    <w:uiPriority w:val="0"/>
    <w:pPr>
      <w:spacing w:beforeAutospacing="1" w:after="0" w:afterAutospacing="1"/>
    </w:pPr>
    <w:rPr>
      <w:rFonts w:cs="Times New Roman"/>
      <w:sz w:val="24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footnote reference"/>
    <w:basedOn w:val="9"/>
    <w:qFormat/>
    <w:uiPriority w:val="0"/>
    <w:rPr>
      <w:vertAlign w:val="superscript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table" w:customStyle="1" w:styleId="12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3">
    <w:name w:val="fontstyle21"/>
    <w:basedOn w:val="9"/>
    <w:qFormat/>
    <w:uiPriority w:val="0"/>
    <w:rPr>
      <w:rFonts w:ascii="宋体" w:hAnsi="宋体" w:eastAsia="宋体" w:cs="宋体"/>
      <w:color w:val="000000"/>
      <w:sz w:val="24"/>
      <w:szCs w:val="24"/>
    </w:rPr>
  </w:style>
  <w:style w:type="character" w:customStyle="1" w:styleId="14">
    <w:name w:val="批注框文本 Char"/>
    <w:basedOn w:val="9"/>
    <w:link w:val="2"/>
    <w:qFormat/>
    <w:uiPriority w:val="0"/>
    <w:rPr>
      <w:rFonts w:ascii="Tahoma" w:hAnsi="Tahoma" w:eastAsia="微软雅黑" w:cstheme="minorBid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GZXK</Company>
  <Pages>1</Pages>
  <Words>236</Words>
  <Characters>1348</Characters>
  <Lines>11</Lines>
  <Paragraphs>3</Paragraphs>
  <TotalTime>1</TotalTime>
  <ScaleCrop>false</ScaleCrop>
  <LinksUpToDate>false</LinksUpToDate>
  <CharactersWithSpaces>1581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2022-04-19T02:12:00Z</dcterms:created>
  <dc:creator>ZHOU MC</dc:creator>
  <cp:lastModifiedBy>gzxk</cp:lastModifiedBy>
  <cp:lastPrinted>2023-03-14T02:46:00Z</cp:lastPrinted>
  <dcterms:modified xsi:type="dcterms:W3CDTF">2023-05-25T07:17:12Z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33D2DE63B26F4F05973B5C5AEA140D97</vt:lpwstr>
  </property>
</Properties>
</file>