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cs="Calibri" w:asciiTheme="minorEastAsia" w:hAnsiTheme="minorEastAsia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cs="Calibri" w:asciiTheme="minorEastAsia" w:hAnsiTheme="minorEastAsia" w:eastAsiaTheme="minorEastAsia"/>
          <w:b/>
          <w:sz w:val="30"/>
          <w:szCs w:val="30"/>
        </w:rPr>
        <w:t>生物样本外送承诺书</w:t>
      </w:r>
    </w:p>
    <w:p>
      <w:pPr>
        <w:spacing w:after="0"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广州市胸科医院：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  <w:u w:val="single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由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作为申办者发起的临床试验项目：</w:t>
      </w:r>
      <w:r>
        <w:rPr>
          <w:rFonts w:cs="Times New Roman" w:asciiTheme="minorEastAsia" w:hAnsiTheme="minorEastAsia" w:eastAsiaTheme="minorEastAsia"/>
          <w:sz w:val="21"/>
          <w:szCs w:val="21"/>
        </w:rPr>
        <w:t xml:space="preserve"> 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                                                       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广州市胸科医院是参加该临床试验医院之一，广州市胸科医院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主任</w:t>
      </w:r>
      <w:r>
        <w:rPr>
          <w:rFonts w:cs="Times New Roman" w:asciiTheme="minorEastAsia" w:hAnsiTheme="minorEastAsia" w:eastAsiaTheme="minorEastAsia"/>
          <w:sz w:val="21"/>
          <w:szCs w:val="21"/>
        </w:rPr>
        <w:t>为分中心主要研究者。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依据《赫尔辛基宣言》、中国《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医疗器械</w:t>
      </w:r>
      <w:r>
        <w:rPr>
          <w:rFonts w:cs="Times New Roman" w:asciiTheme="minorEastAsia" w:hAnsiTheme="minorEastAsia" w:eastAsiaTheme="minorEastAsia"/>
          <w:sz w:val="21"/>
          <w:szCs w:val="21"/>
        </w:rPr>
        <w:t>临床试验质量管理规范》以及其他相关法规，在受试者签署知情同意书后，结合广州市胸科医院有关生物标本的管理规范，本申办者对该试验中有关生物样本（包括生物标记物组织切片、血样、尿样等）的保存、运输、使用、销毁等环节进行如下承诺：</w:t>
      </w:r>
    </w:p>
    <w:p>
      <w:pPr>
        <w:tabs>
          <w:tab w:val="left" w:pos="720"/>
        </w:tabs>
        <w:spacing w:after="0" w:line="360" w:lineRule="auto"/>
        <w:ind w:right="440" w:rightChars="200"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1）本申办者承诺在该试验中，标本必须首先满足广州市胸科医院临床正常的医疗用途，再由医院根据科研及临床需求情况后决定是否选送。在完成医院标本使用审批流程后，由研究者按照方案规定及医院流程进行标本的采集，不得超量采集标本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2）本申办者在该试验中,严格依据临床试验方案中的要求，进行如下生物样本的采集，进行研究分析，不得超量使用。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698"/>
        <w:gridCol w:w="1624"/>
        <w:gridCol w:w="851"/>
        <w:gridCol w:w="1997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标本种类</w:t>
            </w:r>
          </w:p>
        </w:tc>
        <w:tc>
          <w:tcPr>
            <w:tcW w:w="69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例数</w:t>
            </w:r>
          </w:p>
        </w:tc>
        <w:tc>
          <w:tcPr>
            <w:tcW w:w="1624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片（ml ）/次</w:t>
            </w:r>
          </w:p>
        </w:tc>
        <w:tc>
          <w:tcPr>
            <w:tcW w:w="851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次/例</w:t>
            </w:r>
          </w:p>
        </w:tc>
        <w:tc>
          <w:tcPr>
            <w:tcW w:w="1997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检测项目</w:t>
            </w:r>
          </w:p>
        </w:tc>
        <w:tc>
          <w:tcPr>
            <w:tcW w:w="2164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组织切片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血样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尿样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其他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3）本申办者委托 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</w:t>
      </w:r>
      <w:r>
        <w:rPr>
          <w:rFonts w:cs="Times New Roman" w:asciiTheme="minorEastAsia" w:hAnsiTheme="minorEastAsia" w:eastAsiaTheme="minorEastAsia"/>
          <w:sz w:val="21"/>
          <w:szCs w:val="21"/>
        </w:rPr>
        <w:t>实验室（请注明该实验室位于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□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国内</w:t>
      </w:r>
      <w:r>
        <w:rPr>
          <w:rFonts w:cs="Times New Roman" w:asciiTheme="minorEastAsia" w:hAnsiTheme="minorEastAsia" w:eastAsiaTheme="minorEastAsia"/>
          <w:sz w:val="21"/>
          <w:szCs w:val="21"/>
        </w:rPr>
        <w:t>还是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□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国外</w:t>
      </w:r>
      <w:r>
        <w:rPr>
          <w:rFonts w:cs="Times New Roman" w:asciiTheme="minorEastAsia" w:hAnsiTheme="minorEastAsia" w:eastAsiaTheme="minorEastAsia"/>
          <w:sz w:val="21"/>
          <w:szCs w:val="21"/>
        </w:rPr>
        <w:t>）作为本研究的中心实验室。上述生物样本均运送至该实验室进行检验。检验及相关运输费用由本申办者承担，本申办者同时对使用及运输的生物样本安全负责。涉及送至中国大陆境外的标本，其外送出口报关等一系列手续及费用也由申办方承担。检测后，多余的生物样本由该实验室直接进行销毁，并提供销毁清单或者返还给广州市胸科医院（两者选一）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未经广州市胸科医院审批同意，上述标本不得送至中国大陆境外。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4）本申办者将严格按照方案要求对生物样本进行规定的研究，不用做其他研究用途。对于违反国家政策法规，以及违反试验要求将生物样本用于其他用途等，产生的后果及法律责任，由本申办者承担。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5）外送生物样本实验数据的所有权归本申办者所有，广州市胸科医院拥有该实验数据的使用权。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after="0" w:line="360" w:lineRule="auto"/>
        <w:ind w:firstLine="6300" w:firstLineChars="30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申办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者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after="0" w:line="360" w:lineRule="auto"/>
        <w:ind w:firstLine="6300" w:firstLineChars="30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日  期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after="0"/>
        <w:jc w:val="center"/>
        <w:rPr>
          <w:rFonts w:ascii="微软雅黑" w:hAnsi="微软雅黑" w:cs="微软雅黑"/>
          <w:b/>
          <w:bCs/>
          <w:sz w:val="20"/>
          <w:szCs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3-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59.35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/>
        <w:szCs w:val="18"/>
      </w:rPr>
      <w:t>,</w:t>
    </w:r>
  </w:p>
  <w:p>
    <w:pPr>
      <w:pStyle w:val="3"/>
      <w:spacing w:after="0"/>
      <w:ind w:firstLine="900" w:firstLineChars="500"/>
      <w:rPr>
        <w:rFonts w:eastAsiaTheme="minorEastAsia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06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117151"/>
    <w:rsid w:val="00246882"/>
    <w:rsid w:val="0028283F"/>
    <w:rsid w:val="002A142A"/>
    <w:rsid w:val="003C52A9"/>
    <w:rsid w:val="00457B76"/>
    <w:rsid w:val="00475464"/>
    <w:rsid w:val="00477264"/>
    <w:rsid w:val="005442D6"/>
    <w:rsid w:val="006316B0"/>
    <w:rsid w:val="006E4A6B"/>
    <w:rsid w:val="007B1582"/>
    <w:rsid w:val="0088587E"/>
    <w:rsid w:val="008A4E83"/>
    <w:rsid w:val="008D1D99"/>
    <w:rsid w:val="0094537F"/>
    <w:rsid w:val="009B4FAE"/>
    <w:rsid w:val="00A80F2A"/>
    <w:rsid w:val="00AD0AD6"/>
    <w:rsid w:val="00D26093"/>
    <w:rsid w:val="00D429C1"/>
    <w:rsid w:val="00D75611"/>
    <w:rsid w:val="00D87C58"/>
    <w:rsid w:val="00E97E8F"/>
    <w:rsid w:val="00ED5672"/>
    <w:rsid w:val="00F05BE3"/>
    <w:rsid w:val="00F8357A"/>
    <w:rsid w:val="02A22556"/>
    <w:rsid w:val="07B11193"/>
    <w:rsid w:val="07EE5001"/>
    <w:rsid w:val="083508BF"/>
    <w:rsid w:val="0AED773A"/>
    <w:rsid w:val="0B204108"/>
    <w:rsid w:val="1CC93139"/>
    <w:rsid w:val="23680D3B"/>
    <w:rsid w:val="241067C4"/>
    <w:rsid w:val="31573D44"/>
    <w:rsid w:val="3B697F87"/>
    <w:rsid w:val="64056CE1"/>
    <w:rsid w:val="6AFD6A24"/>
    <w:rsid w:val="6B377905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219</Words>
  <Characters>1249</Characters>
  <Lines>10</Lines>
  <Paragraphs>2</Paragraphs>
  <TotalTime>0</TotalTime>
  <ScaleCrop>false</ScaleCrop>
  <LinksUpToDate>false</LinksUpToDate>
  <CharactersWithSpaces>1466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2022-04-07T07:11:00Z</dcterms:created>
  <dc:creator>ZHOU MC</dc:creator>
  <cp:lastModifiedBy>gzxk</cp:lastModifiedBy>
  <dcterms:modified xsi:type="dcterms:W3CDTF">2023-03-13T00:32:28Z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